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 w:before="81"/>
        <w:ind w:left="471" w:right="829"/>
        <w:jc w:val="center"/>
      </w:pPr>
      <w:r>
        <w:rPr/>
        <w:t>Guía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Colección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Francis</w:t>
      </w:r>
      <w:r>
        <w:rPr>
          <w:spacing w:val="-4"/>
        </w:rPr>
        <w:t> </w:t>
      </w:r>
      <w:r>
        <w:rPr/>
        <w:t>Daniel</w:t>
      </w:r>
      <w:r>
        <w:rPr>
          <w:spacing w:val="-1"/>
        </w:rPr>
        <w:t> </w:t>
      </w:r>
      <w:r>
        <w:rPr/>
        <w:t>Althoff</w:t>
      </w:r>
      <w:r>
        <w:rPr>
          <w:spacing w:val="-4"/>
        </w:rPr>
        <w:t> </w:t>
      </w:r>
      <w:r>
        <w:rPr/>
        <w:t>Jr.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español </w:t>
      </w:r>
      <w:r>
        <w:rPr>
          <w:spacing w:val="-2"/>
        </w:rPr>
        <w:t>afromexicano</w:t>
      </w:r>
    </w:p>
    <w:p>
      <w:pPr>
        <w:spacing w:line="205" w:lineRule="exact" w:before="0"/>
        <w:ind w:left="472" w:right="829" w:firstLine="0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creada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Martha</w:t>
      </w:r>
      <w:r>
        <w:rPr>
          <w:b/>
          <w:spacing w:val="-2"/>
          <w:sz w:val="18"/>
        </w:rPr>
        <w:t> Kapelewski</w:t>
      </w:r>
    </w:p>
    <w:p>
      <w:pPr>
        <w:spacing w:line="362" w:lineRule="auto" w:before="103"/>
        <w:ind w:left="466" w:right="829" w:firstLine="0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Smathers,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 Florida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> </w:t>
      </w:r>
      <w:hyperlink r:id="rId5">
        <w:r>
          <w:rPr>
            <w:b/>
            <w:color w:val="0462C1"/>
            <w:sz w:val="18"/>
            <w:u w:val="single" w:color="0462C1"/>
          </w:rPr>
          <w:t>Colecciones</w:t>
        </w:r>
        <w:r>
          <w:rPr>
            <w:b/>
            <w:color w:val="0462C1"/>
            <w:spacing w:val="-4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Especiales</w:t>
        </w:r>
        <w:r>
          <w:rPr>
            <w:b/>
            <w:color w:val="0462C1"/>
            <w:spacing w:val="-1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y</w:t>
        </w:r>
        <w:r>
          <w:rPr>
            <w:b/>
            <w:color w:val="0462C1"/>
            <w:spacing w:val="-11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Estudios</w:t>
        </w:r>
        <w:r>
          <w:rPr>
            <w:b/>
            <w:color w:val="0462C1"/>
            <w:spacing w:val="-4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de</w:t>
        </w:r>
        <w:r>
          <w:rPr>
            <w:b/>
            <w:color w:val="0462C1"/>
            <w:spacing w:val="-8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Área</w:t>
        </w:r>
      </w:hyperlink>
      <w:r>
        <w:rPr>
          <w:b/>
          <w:color w:val="0462C1"/>
          <w:sz w:val="18"/>
          <w:u w:val="none"/>
        </w:rPr>
        <w:t> </w:t>
      </w:r>
      <w:r>
        <w:rPr>
          <w:b/>
          <w:sz w:val="18"/>
          <w:u w:val="none"/>
        </w:rPr>
        <w:t>Diciembre 08, 2022</w:t>
      </w:r>
    </w:p>
    <w:p>
      <w:pPr>
        <w:pStyle w:val="Heading1"/>
        <w:spacing w:line="309" w:lineRule="exact"/>
      </w:pPr>
      <w:r>
        <w:rPr/>
        <w:t>Resumen</w:t>
      </w:r>
      <w:r>
        <w:rPr>
          <w:spacing w:val="-9"/>
        </w:rPr>
        <w:t> </w:t>
      </w:r>
      <w:r>
        <w:rPr>
          <w:spacing w:val="-2"/>
        </w:rPr>
        <w:t>Descriptivo</w:t>
      </w:r>
    </w:p>
    <w:p>
      <w:pPr>
        <w:pStyle w:val="Heading2"/>
        <w:spacing w:before="158"/>
        <w:ind w:right="0"/>
        <w:jc w:val="left"/>
      </w:pPr>
      <w:r>
        <w:rPr/>
        <w:t>Creador:</w:t>
      </w:r>
      <w:r>
        <w:rPr>
          <w:spacing w:val="-7"/>
        </w:rPr>
        <w:t> </w:t>
      </w:r>
      <w:r>
        <w:rPr/>
        <w:t>Francis</w:t>
      </w:r>
      <w:r>
        <w:rPr>
          <w:spacing w:val="-3"/>
        </w:rPr>
        <w:t> </w:t>
      </w:r>
      <w:r>
        <w:rPr/>
        <w:t>Daniel</w:t>
      </w:r>
      <w:r>
        <w:rPr>
          <w:spacing w:val="-3"/>
        </w:rPr>
        <w:t> </w:t>
      </w:r>
      <w:r>
        <w:rPr/>
        <w:t>Althoff,</w:t>
      </w:r>
      <w:r>
        <w:rPr>
          <w:spacing w:val="-4"/>
        </w:rPr>
        <w:t> </w:t>
      </w:r>
      <w:r>
        <w:rPr/>
        <w:t>Jr.,</w:t>
      </w:r>
      <w:r>
        <w:rPr>
          <w:spacing w:val="-3"/>
        </w:rPr>
        <w:t> </w:t>
      </w:r>
      <w:r>
        <w:rPr>
          <w:spacing w:val="-4"/>
        </w:rPr>
        <w:t>1955-</w:t>
      </w:r>
    </w:p>
    <w:p>
      <w:pPr>
        <w:pStyle w:val="BodyText"/>
        <w:spacing w:before="160"/>
      </w:pPr>
      <w:r>
        <w:rPr>
          <w:b/>
        </w:rPr>
        <w:t>Título:</w:t>
      </w:r>
      <w:r>
        <w:rPr>
          <w:b/>
          <w:spacing w:val="-5"/>
        </w:rPr>
        <w:t> </w:t>
      </w:r>
      <w:r>
        <w:rPr/>
        <w:t>Colección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Francis</w:t>
      </w:r>
      <w:r>
        <w:rPr>
          <w:spacing w:val="-3"/>
        </w:rPr>
        <w:t> </w:t>
      </w:r>
      <w:r>
        <w:rPr/>
        <w:t>Daniel</w:t>
      </w:r>
      <w:r>
        <w:rPr>
          <w:spacing w:val="-4"/>
        </w:rPr>
        <w:t> </w:t>
      </w:r>
      <w:r>
        <w:rPr/>
        <w:t>Althoff</w:t>
      </w:r>
      <w:r>
        <w:rPr>
          <w:spacing w:val="-4"/>
        </w:rPr>
        <w:t> </w:t>
      </w:r>
      <w:r>
        <w:rPr/>
        <w:t>Jr.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español</w:t>
      </w:r>
      <w:r>
        <w:rPr>
          <w:spacing w:val="-2"/>
        </w:rPr>
        <w:t> afromexicano</w:t>
      </w:r>
    </w:p>
    <w:p>
      <w:pPr>
        <w:spacing w:before="160"/>
        <w:ind w:left="0" w:right="0" w:firstLine="0"/>
        <w:jc w:val="left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4"/>
          <w:sz w:val="18"/>
        </w:rPr>
        <w:t> </w:t>
      </w:r>
      <w:r>
        <w:rPr>
          <w:spacing w:val="-2"/>
          <w:sz w:val="18"/>
        </w:rPr>
        <w:t>1985-</w:t>
      </w:r>
      <w:r>
        <w:rPr>
          <w:spacing w:val="-4"/>
          <w:sz w:val="18"/>
        </w:rPr>
        <w:t>1993</w:t>
      </w:r>
    </w:p>
    <w:p>
      <w:pPr>
        <w:spacing w:before="161"/>
        <w:ind w:left="0" w:right="0" w:firstLine="0"/>
        <w:jc w:val="left"/>
        <w:rPr>
          <w:sz w:val="18"/>
        </w:rPr>
      </w:pPr>
      <w:r>
        <w:rPr>
          <w:b/>
          <w:sz w:val="18"/>
        </w:rPr>
        <w:t>Fechas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principales:</w:t>
      </w:r>
      <w:r>
        <w:rPr>
          <w:b/>
          <w:spacing w:val="-9"/>
          <w:sz w:val="18"/>
        </w:rPr>
        <w:t> </w:t>
      </w:r>
      <w:r>
        <w:rPr>
          <w:sz w:val="18"/>
        </w:rPr>
        <w:t>1985-</w:t>
      </w:r>
      <w:r>
        <w:rPr>
          <w:spacing w:val="-4"/>
          <w:sz w:val="18"/>
        </w:rPr>
        <w:t>1993</w:t>
      </w:r>
    </w:p>
    <w:p>
      <w:pPr>
        <w:spacing w:before="160"/>
        <w:ind w:left="0" w:right="369" w:firstLine="0"/>
        <w:jc w:val="left"/>
        <w:rPr>
          <w:sz w:val="18"/>
        </w:rPr>
      </w:pPr>
      <w:r>
        <w:rPr>
          <w:b/>
          <w:spacing w:val="-2"/>
          <w:sz w:val="18"/>
        </w:rPr>
        <w:t>Abstracto: </w:t>
      </w:r>
      <w:r>
        <w:rPr>
          <w:spacing w:val="-2"/>
          <w:sz w:val="18"/>
        </w:rPr>
        <w:t>Entrevistas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campo,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transcripciones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y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otros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materiales relacionados con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la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tesis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doctorado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Francis </w:t>
      </w:r>
      <w:r>
        <w:rPr>
          <w:sz w:val="18"/>
        </w:rPr>
        <w:t>Daniel</w:t>
      </w:r>
      <w:r>
        <w:rPr>
          <w:spacing w:val="-5"/>
          <w:sz w:val="18"/>
        </w:rPr>
        <w:t> </w:t>
      </w:r>
      <w:r>
        <w:rPr>
          <w:sz w:val="18"/>
        </w:rPr>
        <w:t>Althoff</w:t>
      </w:r>
      <w:r>
        <w:rPr>
          <w:spacing w:val="-5"/>
          <w:sz w:val="18"/>
        </w:rPr>
        <w:t> </w:t>
      </w:r>
      <w:r>
        <w:rPr>
          <w:sz w:val="18"/>
        </w:rPr>
        <w:t>Jr.,</w:t>
      </w:r>
      <w:r>
        <w:rPr>
          <w:spacing w:val="-6"/>
          <w:sz w:val="18"/>
        </w:rPr>
        <w:t> </w:t>
      </w:r>
      <w:r>
        <w:rPr>
          <w:b/>
          <w:sz w:val="18"/>
        </w:rPr>
        <w:t>“</w:t>
      </w:r>
      <w:hyperlink r:id="rId6">
        <w:r>
          <w:rPr>
            <w:b/>
            <w:color w:val="0462C1"/>
            <w:sz w:val="18"/>
            <w:u w:val="single" w:color="0462C1"/>
          </w:rPr>
          <w:t>The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Afro-Hispanic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Speech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of</w:t>
        </w:r>
        <w:r>
          <w:rPr>
            <w:b/>
            <w:color w:val="0462C1"/>
            <w:spacing w:val="-6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the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Municipio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of</w:t>
        </w:r>
        <w:r>
          <w:rPr>
            <w:b/>
            <w:color w:val="0462C1"/>
            <w:spacing w:val="-6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Cuajinicuilapa,</w:t>
        </w:r>
        <w:r>
          <w:rPr>
            <w:b/>
            <w:color w:val="0462C1"/>
            <w:spacing w:val="-5"/>
            <w:sz w:val="18"/>
            <w:u w:val="single" w:color="0462C1"/>
          </w:rPr>
          <w:t> </w:t>
        </w:r>
        <w:r>
          <w:rPr>
            <w:b/>
            <w:color w:val="0462C1"/>
            <w:sz w:val="18"/>
            <w:u w:val="single" w:color="0462C1"/>
          </w:rPr>
          <w:t>Guerrero</w:t>
        </w:r>
      </w:hyperlink>
      <w:r>
        <w:rPr>
          <w:sz w:val="18"/>
          <w:u w:val="none"/>
        </w:rPr>
        <w:t>.”</w:t>
      </w:r>
    </w:p>
    <w:p>
      <w:pPr>
        <w:spacing w:before="160"/>
        <w:ind w:left="0" w:right="0" w:firstLine="0"/>
        <w:jc w:val="left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Física:</w:t>
      </w:r>
      <w:r>
        <w:rPr>
          <w:b/>
          <w:spacing w:val="-4"/>
          <w:sz w:val="18"/>
        </w:rPr>
        <w:t> </w:t>
      </w:r>
      <w:r>
        <w:rPr>
          <w:sz w:val="18"/>
        </w:rPr>
        <w:t>.42</w:t>
      </w:r>
      <w:r>
        <w:rPr>
          <w:spacing w:val="-3"/>
          <w:sz w:val="18"/>
        </w:rPr>
        <w:t> </w:t>
      </w:r>
      <w:r>
        <w:rPr>
          <w:sz w:val="18"/>
        </w:rPr>
        <w:t>Pies</w:t>
      </w:r>
      <w:r>
        <w:rPr>
          <w:spacing w:val="-5"/>
          <w:sz w:val="18"/>
        </w:rPr>
        <w:t> </w:t>
      </w:r>
      <w:r>
        <w:rPr>
          <w:sz w:val="18"/>
        </w:rPr>
        <w:t>lineares.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caja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archivo.</w:t>
      </w:r>
    </w:p>
    <w:p>
      <w:pPr>
        <w:spacing w:before="160"/>
        <w:ind w:left="0" w:right="0" w:firstLine="0"/>
        <w:jc w:val="left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5"/>
          <w:sz w:val="18"/>
        </w:rPr>
        <w:t> </w:t>
      </w:r>
      <w:r>
        <w:rPr>
          <w:sz w:val="18"/>
        </w:rPr>
        <w:t>MSS</w:t>
      </w:r>
      <w:r>
        <w:rPr>
          <w:spacing w:val="-4"/>
          <w:sz w:val="18"/>
        </w:rPr>
        <w:t> 0589</w:t>
      </w:r>
    </w:p>
    <w:p>
      <w:pPr>
        <w:spacing w:before="160"/>
        <w:ind w:left="0" w:right="0" w:firstLine="0"/>
        <w:jc w:val="left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4"/>
          <w:sz w:val="18"/>
        </w:rPr>
        <w:t> </w:t>
      </w:r>
      <w:r>
        <w:rPr>
          <w:spacing w:val="-2"/>
          <w:sz w:val="18"/>
        </w:rPr>
        <w:t>Español</w:t>
      </w:r>
    </w:p>
    <w:p>
      <w:pPr>
        <w:spacing w:line="207" w:lineRule="exact" w:before="160"/>
        <w:ind w:left="0" w:right="0" w:firstLine="0"/>
        <w:jc w:val="left"/>
        <w:rPr>
          <w:sz w:val="18"/>
        </w:rPr>
      </w:pPr>
      <w:r>
        <w:rPr>
          <w:b/>
          <w:sz w:val="18"/>
        </w:rPr>
        <w:t>Atención:</w:t>
      </w:r>
      <w:r>
        <w:rPr>
          <w:b/>
          <w:spacing w:val="-4"/>
          <w:sz w:val="18"/>
        </w:rPr>
        <w:t> </w:t>
      </w:r>
      <w:r>
        <w:rPr>
          <w:sz w:val="18"/>
        </w:rPr>
        <w:t>Esta</w:t>
      </w:r>
      <w:r>
        <w:rPr>
          <w:spacing w:val="-3"/>
          <w:sz w:val="18"/>
        </w:rPr>
        <w:t> </w:t>
      </w:r>
      <w:r>
        <w:rPr>
          <w:sz w:val="18"/>
        </w:rPr>
        <w:t>guía</w:t>
      </w:r>
      <w:r>
        <w:rPr>
          <w:spacing w:val="-4"/>
          <w:sz w:val="18"/>
        </w:rPr>
        <w:t> </w:t>
      </w:r>
      <w:r>
        <w:rPr>
          <w:sz w:val="18"/>
        </w:rPr>
        <w:t>está</w:t>
      </w:r>
      <w:r>
        <w:rPr>
          <w:spacing w:val="-3"/>
          <w:sz w:val="18"/>
        </w:rPr>
        <w:t> </w:t>
      </w:r>
      <w:r>
        <w:rPr>
          <w:sz w:val="18"/>
        </w:rPr>
        <w:t>disponible</w:t>
      </w:r>
      <w:r>
        <w:rPr>
          <w:spacing w:val="-2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inglés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en</w:t>
      </w:r>
    </w:p>
    <w:p>
      <w:pPr>
        <w:spacing w:line="268" w:lineRule="exact" w:before="0"/>
        <w:ind w:left="0" w:right="0" w:firstLine="0"/>
        <w:jc w:val="left"/>
        <w:rPr>
          <w:rFonts w:ascii="Calibri"/>
          <w:sz w:val="22"/>
        </w:rPr>
      </w:pPr>
      <w:hyperlink r:id="rId7">
        <w:r>
          <w:rPr>
            <w:rFonts w:ascii="Calibri"/>
            <w:color w:val="0462C1"/>
            <w:spacing w:val="-2"/>
            <w:sz w:val="22"/>
            <w:u w:val="single" w:color="0462C1"/>
          </w:rPr>
          <w:t>https://findingaids.uflib.ufl.edu/repositories/2/resources/1820</w:t>
        </w:r>
      </w:hyperlink>
    </w:p>
    <w:p>
      <w:pPr>
        <w:pStyle w:val="BodyText"/>
        <w:spacing w:before="87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225820</wp:posOffset>
                </wp:positionV>
                <wp:extent cx="5943600" cy="1968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.781103pt;width:468pt;height:1.5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4"/>
      </w:pPr>
      <w:r>
        <w:rPr/>
        <w:t>Notas</w:t>
      </w:r>
      <w:r>
        <w:rPr>
          <w:spacing w:val="-8"/>
        </w:rPr>
        <w:t> </w:t>
      </w:r>
      <w:r>
        <w:rPr/>
        <w:t>Biográficas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Históricas</w:t>
      </w:r>
    </w:p>
    <w:p>
      <w:pPr>
        <w:pStyle w:val="BodyText"/>
        <w:spacing w:line="259" w:lineRule="auto" w:before="183"/>
        <w:ind w:right="369"/>
      </w:pPr>
      <w:r>
        <w:rPr/>
        <w:t>Francis Daniel Althoff, Jr. nació el 8 de noviembre de 1955 en Jacksonville, Florida. En 1979 obtuvo su</w:t>
      </w:r>
      <w:r>
        <w:rPr>
          <w:spacing w:val="15"/>
        </w:rPr>
        <w:t> </w:t>
      </w:r>
      <w:r>
        <w:rPr/>
        <w:t>licenciatura en español y en 1985 su maestría en español, ambos de la Universidad del Estado de Florida. En 1988 obtuvo su doctorado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Lenguas</w:t>
      </w:r>
      <w:r>
        <w:rPr>
          <w:spacing w:val="-4"/>
        </w:rPr>
        <w:t> </w:t>
      </w:r>
      <w:r>
        <w:rPr/>
        <w:t>Romances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Universidad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Florida.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Dr.</w:t>
      </w:r>
      <w:r>
        <w:rPr>
          <w:spacing w:val="-2"/>
        </w:rPr>
        <w:t> </w:t>
      </w:r>
      <w:r>
        <w:rPr/>
        <w:t>Althoff</w:t>
      </w:r>
      <w:r>
        <w:rPr>
          <w:spacing w:val="-4"/>
        </w:rPr>
        <w:t> </w:t>
      </w:r>
      <w:r>
        <w:rPr/>
        <w:t>es</w:t>
      </w:r>
      <w:r>
        <w:rPr>
          <w:spacing w:val="-1"/>
        </w:rPr>
        <w:t> </w:t>
      </w:r>
      <w:r>
        <w:rPr/>
        <w:t>profesor</w:t>
      </w:r>
      <w:r>
        <w:rPr>
          <w:spacing w:val="-4"/>
        </w:rPr>
        <w:t> </w:t>
      </w:r>
      <w:r>
        <w:rPr/>
        <w:t>emérito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Southeastern Oklahoma State University, donde enseñó español del 2010 al 2021. Los intereses profesionales del Dr. Althoff incluyen la diáspora africana en México y América Latina, ha publicado libros sobre el tema del lenguaje afrohispánico. El Dr. Althoff ha escrito múltiples reseñas literarias y ha participado en conferencias profesionales relacionadas con el tema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legado</w:t>
      </w:r>
      <w:r>
        <w:rPr>
          <w:spacing w:val="-2"/>
        </w:rPr>
        <w:t> </w:t>
      </w:r>
      <w:r>
        <w:rPr/>
        <w:t>africano en</w:t>
      </w:r>
      <w:r>
        <w:rPr>
          <w:spacing w:val="-2"/>
        </w:rPr>
        <w:t> </w:t>
      </w:r>
      <w:r>
        <w:rPr/>
        <w:t>México con</w:t>
      </w:r>
      <w:r>
        <w:rPr>
          <w:spacing w:val="-2"/>
        </w:rPr>
        <w:t> </w:t>
      </w:r>
      <w:r>
        <w:rPr/>
        <w:t>enfoque al español</w:t>
      </w:r>
      <w:r>
        <w:rPr>
          <w:spacing w:val="-2"/>
        </w:rPr>
        <w:t> </w:t>
      </w:r>
      <w:r>
        <w:rPr/>
        <w:t>afromexicano y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servido</w:t>
      </w:r>
      <w:r>
        <w:rPr>
          <w:spacing w:val="-2"/>
        </w:rPr>
        <w:t> </w:t>
      </w:r>
      <w:r>
        <w:rPr/>
        <w:t>en varios comités acádemicos y profesionales, como por ejemplo fue secretario del Capítulo del Sureste de la Asociación Americana de Profesores de Universidad del 2016 al 2017.</w:t>
      </w:r>
    </w:p>
    <w:p>
      <w:pPr>
        <w:pStyle w:val="BodyText"/>
        <w:spacing w:before="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223302</wp:posOffset>
                </wp:positionV>
                <wp:extent cx="5943600" cy="1968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.582861pt;width:468pt;height:1.55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4"/>
      </w:pPr>
      <w:r>
        <w:rPr/>
        <w:t>Importancia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>
          <w:spacing w:val="-2"/>
        </w:rPr>
        <w:t>Contenido</w:t>
      </w:r>
    </w:p>
    <w:p>
      <w:pPr>
        <w:pStyle w:val="BodyText"/>
        <w:spacing w:line="259" w:lineRule="auto" w:before="185"/>
        <w:ind w:right="125"/>
      </w:pPr>
      <w:r>
        <w:rPr/>
        <w:t>La Colección de Francis Daniel Althoff Jr. de español afromexicano contiene los materiales de investigación, y materiales relacionados, con sus tesis de doctorado </w:t>
      </w:r>
      <w:hyperlink r:id="rId6">
        <w:r>
          <w:rPr/>
          <w:t>“</w:t>
        </w:r>
        <w:r>
          <w:rPr>
            <w:color w:val="0462C1"/>
            <w:u w:val="single" w:color="0462C1"/>
          </w:rPr>
          <w:t>The Afro-Hispanic Speech of the Municipio of Cuajinicuilapa,</w:t>
        </w:r>
      </w:hyperlink>
      <w:r>
        <w:rPr>
          <w:color w:val="0462C1"/>
          <w:u w:val="none"/>
        </w:rPr>
        <w:t> </w:t>
      </w:r>
      <w:hyperlink r:id="rId6">
        <w:r>
          <w:rPr>
            <w:color w:val="0462C1"/>
            <w:u w:val="single" w:color="0462C1"/>
          </w:rPr>
          <w:t>Guerrero</w:t>
        </w:r>
      </w:hyperlink>
      <w:r>
        <w:rPr>
          <w:u w:val="none"/>
        </w:rPr>
        <w:t>”. La colección fecha de 1985 a 1993 y consiste de entrevistas de campo grabadas en audiocassettes, transcripciones</w:t>
      </w:r>
      <w:r>
        <w:rPr>
          <w:spacing w:val="-2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las</w:t>
      </w:r>
      <w:r>
        <w:rPr>
          <w:spacing w:val="-2"/>
          <w:u w:val="none"/>
        </w:rPr>
        <w:t> </w:t>
      </w:r>
      <w:r>
        <w:rPr>
          <w:u w:val="none"/>
        </w:rPr>
        <w:t>entrevistas,</w:t>
      </w:r>
      <w:r>
        <w:rPr>
          <w:spacing w:val="-2"/>
          <w:u w:val="none"/>
        </w:rPr>
        <w:t> </w:t>
      </w:r>
      <w:r>
        <w:rPr>
          <w:u w:val="none"/>
        </w:rPr>
        <w:t>un</w:t>
      </w:r>
      <w:r>
        <w:rPr>
          <w:spacing w:val="-2"/>
          <w:u w:val="none"/>
        </w:rPr>
        <w:t> </w:t>
      </w:r>
      <w:r>
        <w:rPr>
          <w:u w:val="none"/>
        </w:rPr>
        <w:t>audiocassette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música</w:t>
      </w:r>
      <w:r>
        <w:rPr>
          <w:spacing w:val="-3"/>
          <w:u w:val="none"/>
        </w:rPr>
        <w:t> </w:t>
      </w:r>
      <w:r>
        <w:rPr>
          <w:u w:val="none"/>
        </w:rPr>
        <w:t>tradicional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3"/>
          <w:u w:val="none"/>
        </w:rPr>
        <w:t> </w:t>
      </w:r>
      <w:r>
        <w:rPr>
          <w:u w:val="none"/>
        </w:rPr>
        <w:t>la</w:t>
      </w:r>
      <w:r>
        <w:rPr>
          <w:spacing w:val="-3"/>
          <w:u w:val="none"/>
        </w:rPr>
        <w:t> </w:t>
      </w:r>
      <w:r>
        <w:rPr>
          <w:u w:val="none"/>
        </w:rPr>
        <w:t>región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Cuiajinicuilapa</w:t>
      </w:r>
      <w:r>
        <w:rPr>
          <w:spacing w:val="-5"/>
          <w:u w:val="none"/>
        </w:rPr>
        <w:t> </w:t>
      </w:r>
      <w:r>
        <w:rPr>
          <w:u w:val="none"/>
        </w:rPr>
        <w:t>en</w:t>
      </w:r>
      <w:r>
        <w:rPr>
          <w:spacing w:val="-3"/>
          <w:u w:val="none"/>
        </w:rPr>
        <w:t> </w:t>
      </w:r>
      <w:r>
        <w:rPr>
          <w:u w:val="none"/>
        </w:rPr>
        <w:t>México, reportes</w:t>
      </w:r>
      <w:r>
        <w:rPr>
          <w:spacing w:val="40"/>
          <w:u w:val="none"/>
        </w:rPr>
        <w:t> </w:t>
      </w:r>
      <w:r>
        <w:rPr>
          <w:u w:val="none"/>
        </w:rPr>
        <w:t>presentados en el Segundo Congreso Nacional Asociación de Estudios Afroasiáticos del 1985 y varios artículos de periódicos relacionados al tema del español afromexicano de la región de Cuajinicuilapa. Las transcripciones contienen fragmentos escritos de lo que se encuentra en la </w:t>
      </w:r>
      <w:hyperlink r:id="rId6">
        <w:r>
          <w:rPr>
            <w:color w:val="0462C1"/>
            <w:u w:val="single" w:color="0462C1"/>
          </w:rPr>
          <w:t>tesis doctoral</w:t>
        </w:r>
        <w:r>
          <w:rPr>
            <w:u w:val="none"/>
          </w:rPr>
          <w:t>.</w:t>
        </w:r>
      </w:hyperlink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line="259" w:lineRule="auto"/>
        <w:ind w:right="414"/>
      </w:pPr>
      <w:r>
        <w:rPr/>
        <w:t>La colección</w:t>
      </w:r>
      <w:r>
        <w:rPr>
          <w:spacing w:val="-1"/>
        </w:rPr>
        <w:t> </w:t>
      </w:r>
      <w:r>
        <w:rPr/>
        <w:t>contiene información relacionada con el tema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contribución y el</w:t>
      </w:r>
      <w:r>
        <w:rPr>
          <w:spacing w:val="-1"/>
        </w:rPr>
        <w:t> </w:t>
      </w:r>
      <w:r>
        <w:rPr/>
        <w:t>legado</w:t>
      </w:r>
      <w:r>
        <w:rPr>
          <w:spacing w:val="-1"/>
        </w:rPr>
        <w:t> </w:t>
      </w:r>
      <w:r>
        <w:rPr/>
        <w:t>africano a</w:t>
      </w:r>
      <w:r>
        <w:rPr>
          <w:spacing w:val="-1"/>
        </w:rPr>
        <w:t> </w:t>
      </w:r>
      <w:r>
        <w:rPr/>
        <w:t>la formación del español</w:t>
      </w:r>
      <w:r>
        <w:rPr>
          <w:spacing w:val="-4"/>
        </w:rPr>
        <w:t> </w:t>
      </w:r>
      <w:r>
        <w:rPr/>
        <w:t>afromexicano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consiste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entrevistas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pueblo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</w:t>
      </w:r>
      <w:r>
        <w:rPr>
          <w:spacing w:val="-2"/>
        </w:rPr>
        <w:t> </w:t>
      </w:r>
      <w:r>
        <w:rPr/>
        <w:t>Nicolás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Tolentino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México.</w:t>
      </w:r>
      <w:r>
        <w:rPr>
          <w:spacing w:val="-2"/>
        </w:rPr>
        <w:t> </w:t>
      </w:r>
      <w:r>
        <w:rPr/>
        <w:t>El estudio recoge ejemplos orales de patrones del habla de miembros de la comunidad, descendientes de africanos que se establecieron en Costa Chica, Cuajinicuilapa, desde el siglo XVI. La investigación y las grabaciones son un</w:t>
      </w:r>
    </w:p>
    <w:p>
      <w:pPr>
        <w:pStyle w:val="BodyText"/>
        <w:spacing w:after="0" w:line="259" w:lineRule="auto"/>
        <w:sectPr>
          <w:type w:val="continuous"/>
          <w:pgSz w:w="12240" w:h="15840"/>
          <w:pgMar w:top="1360" w:bottom="280" w:left="1440" w:right="1080"/>
        </w:sectPr>
      </w:pPr>
    </w:p>
    <w:p>
      <w:pPr>
        <w:pStyle w:val="BodyText"/>
        <w:spacing w:line="261" w:lineRule="auto" w:before="79"/>
      </w:pPr>
      <w:r>
        <w:rPr/>
        <w:t>recurso</w:t>
      </w:r>
      <w:r>
        <w:rPr>
          <w:spacing w:val="-1"/>
        </w:rPr>
        <w:t> </w:t>
      </w:r>
      <w:r>
        <w:rPr/>
        <w:t>invaluable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los investigadores</w:t>
      </w:r>
      <w:r>
        <w:rPr>
          <w:spacing w:val="-2"/>
        </w:rPr>
        <w:t> </w:t>
      </w:r>
      <w:r>
        <w:rPr/>
        <w:t>debido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que esta</w:t>
      </w:r>
      <w:r>
        <w:rPr>
          <w:spacing w:val="-3"/>
        </w:rPr>
        <w:t> </w:t>
      </w:r>
      <w:r>
        <w:rPr/>
        <w:t>área</w:t>
      </w:r>
      <w:r>
        <w:rPr>
          <w:spacing w:val="-1"/>
        </w:rPr>
        <w:t> </w:t>
      </w:r>
      <w:r>
        <w:rPr/>
        <w:t>geográfica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México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mantuvo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relativo aislamiento</w:t>
      </w:r>
      <w:r>
        <w:rPr>
          <w:spacing w:val="-5"/>
        </w:rPr>
        <w:t> </w:t>
      </w:r>
      <w:r>
        <w:rPr/>
        <w:t>desde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establecimiento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época</w:t>
      </w:r>
      <w:r>
        <w:rPr>
          <w:spacing w:val="-4"/>
        </w:rPr>
        <w:t> </w:t>
      </w:r>
      <w:r>
        <w:rPr/>
        <w:t>colonial</w:t>
      </w:r>
      <w:r>
        <w:rPr>
          <w:spacing w:val="-3"/>
        </w:rPr>
        <w:t> </w:t>
      </w:r>
      <w:r>
        <w:rPr/>
        <w:t>hasta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tiempo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1"/>
        </w:rPr>
        <w:t> </w:t>
      </w:r>
      <w:r>
        <w:rPr/>
        <w:t>entrevistas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1991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1992.</w:t>
      </w:r>
    </w:p>
    <w:p>
      <w:pPr>
        <w:pStyle w:val="BodyText"/>
        <w:spacing w:before="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223379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.588917pt;width:468pt;height:1.55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3"/>
      </w:pPr>
      <w:r>
        <w:rPr>
          <w:spacing w:val="-2"/>
        </w:rPr>
        <w:t>Organización</w:t>
      </w:r>
    </w:p>
    <w:p>
      <w:pPr>
        <w:pStyle w:val="BodyText"/>
        <w:spacing w:line="259" w:lineRule="auto" w:before="182"/>
      </w:pPr>
      <w:r>
        <w:rPr/>
        <w:t>La</w:t>
      </w:r>
      <w:r>
        <w:rPr>
          <w:spacing w:val="-2"/>
        </w:rPr>
        <w:t> </w:t>
      </w:r>
      <w:r>
        <w:rPr/>
        <w:t>colección</w:t>
      </w:r>
      <w:r>
        <w:rPr>
          <w:spacing w:val="-2"/>
        </w:rPr>
        <w:t> </w:t>
      </w:r>
      <w:r>
        <w:rPr/>
        <w:t>está</w:t>
      </w:r>
      <w:r>
        <w:rPr>
          <w:spacing w:val="-4"/>
        </w:rPr>
        <w:t> </w:t>
      </w:r>
      <w:r>
        <w:rPr/>
        <w:t>organizada</w:t>
      </w:r>
      <w:r>
        <w:rPr>
          <w:spacing w:val="-6"/>
        </w:rPr>
        <w:t> </w:t>
      </w:r>
      <w:r>
        <w:rPr/>
        <w:t>en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series:</w:t>
      </w:r>
      <w:r>
        <w:rPr>
          <w:spacing w:val="-2"/>
        </w:rPr>
        <w:t> </w:t>
      </w:r>
      <w:r>
        <w:rPr/>
        <w:t>“Serie</w:t>
      </w:r>
      <w:r>
        <w:rPr>
          <w:spacing w:val="-4"/>
        </w:rPr>
        <w:t> </w:t>
      </w:r>
      <w:r>
        <w:rPr/>
        <w:t>1,</w:t>
      </w:r>
      <w:r>
        <w:rPr>
          <w:spacing w:val="-2"/>
        </w:rPr>
        <w:t> </w:t>
      </w:r>
      <w:r>
        <w:rPr/>
        <w:t>“Entrevistas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Campo”,</w:t>
      </w:r>
      <w:r>
        <w:rPr>
          <w:spacing w:val="-4"/>
        </w:rPr>
        <w:t> </w:t>
      </w:r>
      <w:r>
        <w:rPr/>
        <w:t>1991 -</w:t>
      </w:r>
      <w:r>
        <w:rPr>
          <w:spacing w:val="-2"/>
        </w:rPr>
        <w:t> </w:t>
      </w:r>
      <w:r>
        <w:rPr/>
        <w:t>1992,</w:t>
      </w:r>
      <w:r>
        <w:rPr>
          <w:spacing w:val="-2"/>
        </w:rPr>
        <w:t> </w:t>
      </w:r>
      <w:r>
        <w:rPr/>
        <w:t>y</w:t>
      </w:r>
      <w:r>
        <w:rPr>
          <w:spacing w:val="-6"/>
        </w:rPr>
        <w:t> </w:t>
      </w:r>
      <w:r>
        <w:rPr/>
        <w:t>“Serie</w:t>
      </w:r>
      <w:r>
        <w:rPr>
          <w:spacing w:val="-4"/>
        </w:rPr>
        <w:t> </w:t>
      </w:r>
      <w:r>
        <w:rPr/>
        <w:t>2”,</w:t>
      </w:r>
      <w:r>
        <w:rPr>
          <w:spacing w:val="-2"/>
        </w:rPr>
        <w:t> </w:t>
      </w:r>
      <w:r>
        <w:rPr/>
        <w:t>“Documentos Generales”, 1985 – 1993.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166664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3.123194pt;width:468pt;height:1.55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3"/>
        <w:ind w:right="4882"/>
      </w:pPr>
      <w:r>
        <w:rPr/>
        <w:t>Restricciones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Uso </w:t>
      </w:r>
      <w:r>
        <w:rPr>
          <w:spacing w:val="-2"/>
        </w:rPr>
        <w:t>Acceso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spacing w:line="261" w:lineRule="auto"/>
        <w:ind w:right="125"/>
      </w:pPr>
      <w:r>
        <w:rPr/>
        <w:t>La</w:t>
      </w:r>
      <w:r>
        <w:rPr>
          <w:spacing w:val="-3"/>
        </w:rPr>
        <w:t> </w:t>
      </w:r>
      <w:r>
        <w:rPr/>
        <w:t>colección</w:t>
      </w:r>
      <w:r>
        <w:rPr>
          <w:spacing w:val="-4"/>
        </w:rPr>
        <w:t> </w:t>
      </w:r>
      <w:r>
        <w:rPr/>
        <w:t>sólo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puede</w:t>
      </w:r>
      <w:r>
        <w:rPr>
          <w:spacing w:val="-3"/>
        </w:rPr>
        <w:t> </w:t>
      </w:r>
      <w:r>
        <w:rPr/>
        <w:t>ver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investigadores</w:t>
      </w:r>
      <w:r>
        <w:rPr>
          <w:spacing w:val="-4"/>
        </w:rPr>
        <w:t> </w:t>
      </w:r>
      <w:r>
        <w:rPr/>
        <w:t>académicos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estudiantes</w:t>
      </w:r>
      <w:r>
        <w:rPr>
          <w:spacing w:val="-2"/>
        </w:rPr>
        <w:t> </w:t>
      </w:r>
      <w:r>
        <w:rPr/>
        <w:t>en el</w:t>
      </w:r>
      <w:r>
        <w:rPr>
          <w:spacing w:val="-3"/>
        </w:rPr>
        <w:t> </w:t>
      </w:r>
      <w:r>
        <w:rPr/>
        <w:t>Salón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Lectura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Biblioteca Smathers, Universidad de Florida. No se permite reproducción.</w:t>
      </w: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221206</wp:posOffset>
                </wp:positionV>
                <wp:extent cx="5943600" cy="1968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.417871pt;width:468pt;height:1.55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4"/>
      </w:pPr>
      <w:r>
        <w:rPr/>
        <w:t>Material</w:t>
      </w:r>
      <w:r>
        <w:rPr>
          <w:spacing w:val="-6"/>
        </w:rPr>
        <w:t> </w:t>
      </w:r>
      <w:r>
        <w:rPr/>
        <w:t>Relacionado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2"/>
        </w:rPr>
        <w:t>Separado</w:t>
      </w:r>
    </w:p>
    <w:p>
      <w:pPr>
        <w:pStyle w:val="BodyText"/>
        <w:spacing w:line="259" w:lineRule="auto" w:before="184"/>
        <w:ind w:right="465"/>
      </w:pPr>
      <w:r>
        <w:rPr/>
        <w:t>El</w:t>
      </w:r>
      <w:r>
        <w:rPr>
          <w:spacing w:val="-3"/>
        </w:rPr>
        <w:t> </w:t>
      </w:r>
      <w:r>
        <w:rPr/>
        <w:t>tema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Segundo</w:t>
      </w:r>
      <w:r>
        <w:rPr>
          <w:spacing w:val="-3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Aladaa</w:t>
      </w:r>
      <w:r>
        <w:rPr>
          <w:spacing w:val="-5"/>
        </w:rPr>
        <w:t> </w:t>
      </w:r>
      <w:r>
        <w:rPr/>
        <w:t>fue</w:t>
      </w:r>
      <w:r>
        <w:rPr>
          <w:spacing w:val="-3"/>
        </w:rPr>
        <w:t> </w:t>
      </w:r>
      <w:r>
        <w:rPr/>
        <w:t>“Ethnohistoria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Identidad</w:t>
      </w:r>
      <w:r>
        <w:rPr>
          <w:spacing w:val="-3"/>
        </w:rPr>
        <w:t> </w:t>
      </w:r>
      <w:r>
        <w:rPr/>
        <w:t>Cultura.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cuestión</w:t>
      </w:r>
      <w:r>
        <w:rPr>
          <w:spacing w:val="-3"/>
        </w:rPr>
        <w:t> </w:t>
      </w:r>
      <w:r>
        <w:rPr/>
        <w:t>étnica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los estudios de Asia y Africa”. Para ver la descripción de la conferencia y detalles sobre las presentaciones vea el "Segundo Congreso Nacional Aladaa (Jalapa, 3-5 de Julio de 1985)." </w:t>
      </w:r>
      <w:r>
        <w:rPr>
          <w:i/>
        </w:rPr>
        <w:t>Estudios de Asia y Africa</w:t>
      </w:r>
      <w:r>
        <w:rPr>
          <w:i/>
          <w:spacing w:val="21"/>
        </w:rPr>
        <w:t> </w:t>
      </w:r>
      <w:r>
        <w:rPr/>
        <w:t>20, no. 4 (66) (1985): 697–706. </w:t>
      </w:r>
      <w:hyperlink r:id="rId8">
        <w:r>
          <w:rPr>
            <w:color w:val="0D6CB6"/>
            <w:u w:val="single" w:color="0D6CB6"/>
          </w:rPr>
          <w:t>http://</w:t>
        </w:r>
      </w:hyperlink>
      <w:r>
        <w:rPr>
          <w:color w:val="0D6CB6"/>
          <w:u w:val="single" w:color="0D6CB6"/>
        </w:rPr>
        <w:t> </w:t>
      </w:r>
      <w:hyperlink r:id="rId8">
        <w:r>
          <w:rPr>
            <w:color w:val="0D6CB6"/>
            <w:u w:val="single" w:color="0D6CB6"/>
          </w:rPr>
          <w:t>www.jstor.org/stable/40312931</w:t>
        </w:r>
        <w:r>
          <w:rPr>
            <w:u w:val="none"/>
          </w:rPr>
          <w:t>.</w:t>
        </w:r>
      </w:hyperlink>
    </w:p>
    <w:p>
      <w:pPr>
        <w:pStyle w:val="BodyText"/>
        <w:spacing w:line="261" w:lineRule="auto" w:before="159"/>
        <w:ind w:right="125"/>
      </w:pPr>
      <w:r>
        <w:rPr/>
        <w:t>La</w:t>
      </w:r>
      <w:r>
        <w:rPr>
          <w:spacing w:val="-4"/>
        </w:rPr>
        <w:t> </w:t>
      </w:r>
      <w:r>
        <w:rPr/>
        <w:t>tésis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doctorado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Dr.</w:t>
      </w:r>
      <w:r>
        <w:rPr>
          <w:spacing w:val="-5"/>
        </w:rPr>
        <w:t> </w:t>
      </w:r>
      <w:r>
        <w:rPr/>
        <w:t>Francis</w:t>
      </w:r>
      <w:r>
        <w:rPr>
          <w:spacing w:val="-2"/>
        </w:rPr>
        <w:t> </w:t>
      </w:r>
      <w:r>
        <w:rPr/>
        <w:t>Daniel</w:t>
      </w:r>
      <w:r>
        <w:rPr>
          <w:spacing w:val="-3"/>
        </w:rPr>
        <w:t> </w:t>
      </w:r>
      <w:r>
        <w:rPr/>
        <w:t>Althoff</w:t>
      </w:r>
      <w:r>
        <w:rPr>
          <w:spacing w:val="-5"/>
        </w:rPr>
        <w:t> </w:t>
      </w:r>
      <w:r>
        <w:rPr/>
        <w:t>Jr.,</w:t>
      </w:r>
      <w:r>
        <w:rPr>
          <w:spacing w:val="-9"/>
        </w:rPr>
        <w:t> </w:t>
      </w:r>
      <w:r>
        <w:rPr/>
        <w:t>"The</w:t>
      </w:r>
      <w:r>
        <w:rPr>
          <w:spacing w:val="-13"/>
        </w:rPr>
        <w:t> </w:t>
      </w:r>
      <w:r>
        <w:rPr/>
        <w:t>Afro-Hispanic</w:t>
      </w:r>
      <w:r>
        <w:rPr>
          <w:spacing w:val="-12"/>
        </w:rPr>
        <w:t> </w:t>
      </w:r>
      <w:r>
        <w:rPr/>
        <w:t>Speech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Municipio</w:t>
      </w:r>
      <w:r>
        <w:rPr>
          <w:spacing w:val="-13"/>
        </w:rPr>
        <w:t> </w:t>
      </w:r>
      <w:r>
        <w:rPr/>
        <w:t>of</w:t>
      </w:r>
      <w:r>
        <w:rPr>
          <w:spacing w:val="-2"/>
        </w:rPr>
        <w:t> </w:t>
      </w:r>
      <w:r>
        <w:rPr/>
        <w:t>Cuajinicuilapa, Guerrero.", se</w:t>
      </w:r>
      <w:r>
        <w:rPr>
          <w:spacing w:val="14"/>
        </w:rPr>
        <w:t> encuentra</w:t>
      </w:r>
      <w:r>
        <w:rPr>
          <w:spacing w:val="14"/>
        </w:rPr>
        <w:t> </w:t>
      </w:r>
      <w:r>
        <w:rPr>
          <w:spacing w:val="12"/>
        </w:rPr>
        <w:t>aquí:</w:t>
      </w:r>
      <w:r>
        <w:rPr>
          <w:spacing w:val="12"/>
        </w:rPr>
        <w:t> </w:t>
      </w:r>
      <w:hyperlink r:id="rId6">
        <w:r>
          <w:rPr>
            <w:color w:val="0D6CB6"/>
            <w:u w:val="single" w:color="0D6CB6"/>
          </w:rPr>
          <w:t>http://ufdc.ufl.edu/AA00022865/00001</w:t>
        </w:r>
      </w:hyperlink>
    </w:p>
    <w:p>
      <w:pPr>
        <w:pStyle w:val="BodyText"/>
        <w:spacing w:before="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914400</wp:posOffset>
                </wp:positionH>
                <wp:positionV relativeFrom="paragraph">
                  <wp:posOffset>222974</wp:posOffset>
                </wp:positionV>
                <wp:extent cx="5943600" cy="1968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.557032pt;width:468pt;height:1.55pt;mso-position-horizontal-relative:page;mso-position-vertical-relative:paragraph;z-index:-15726080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2"/>
        <w:ind w:right="4882"/>
      </w:pPr>
      <w:r>
        <w:rPr/>
        <w:t>Información</w:t>
      </w:r>
      <w:r>
        <w:rPr>
          <w:spacing w:val="-19"/>
        </w:rPr>
        <w:t> </w:t>
      </w:r>
      <w:r>
        <w:rPr/>
        <w:t>Administrativa Referencia Bibliográfica</w:t>
      </w:r>
    </w:p>
    <w:p>
      <w:pPr>
        <w:pStyle w:val="BodyText"/>
        <w:rPr>
          <w:b/>
          <w:sz w:val="27"/>
        </w:rPr>
      </w:pPr>
    </w:p>
    <w:p>
      <w:pPr>
        <w:pStyle w:val="BodyText"/>
        <w:spacing w:line="261" w:lineRule="auto"/>
      </w:pPr>
      <w:r>
        <w:rPr/>
        <w:t>[Identificación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objeto], Colección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Francis</w:t>
      </w:r>
      <w:r>
        <w:rPr>
          <w:spacing w:val="-1"/>
        </w:rPr>
        <w:t> </w:t>
      </w:r>
      <w:r>
        <w:rPr/>
        <w:t>Daniel</w:t>
      </w:r>
      <w:r>
        <w:rPr>
          <w:spacing w:val="-4"/>
        </w:rPr>
        <w:t> </w:t>
      </w:r>
      <w:r>
        <w:rPr/>
        <w:t>Althoff</w:t>
      </w:r>
      <w:r>
        <w:rPr>
          <w:spacing w:val="-4"/>
        </w:rPr>
        <w:t> </w:t>
      </w:r>
      <w:r>
        <w:rPr/>
        <w:t>Jr.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español</w:t>
      </w:r>
      <w:r>
        <w:rPr>
          <w:spacing w:val="-2"/>
        </w:rPr>
        <w:t> </w:t>
      </w:r>
      <w:r>
        <w:rPr/>
        <w:t>afromexicano.</w:t>
      </w:r>
      <w:r>
        <w:rPr>
          <w:spacing w:val="-4"/>
        </w:rPr>
        <w:t> </w:t>
      </w:r>
      <w:hyperlink r:id="rId9">
        <w:r>
          <w:rPr>
            <w:color w:val="0462C1"/>
            <w:u w:val="single" w:color="0462C1"/>
          </w:rPr>
          <w:t>Colecciones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Especiales</w:t>
        </w:r>
        <w:r>
          <w:rPr>
            <w:color w:val="0462C1"/>
            <w:spacing w:val="-1"/>
            <w:u w:val="single" w:color="0462C1"/>
          </w:rPr>
          <w:t> </w:t>
        </w:r>
        <w:r>
          <w:rPr>
            <w:color w:val="0462C1"/>
            <w:u w:val="single" w:color="0462C1"/>
          </w:rPr>
          <w:t>y</w:t>
        </w:r>
      </w:hyperlink>
      <w:r>
        <w:rPr>
          <w:color w:val="0462C1"/>
          <w:u w:val="none"/>
        </w:rPr>
        <w:t> </w:t>
      </w:r>
      <w:hyperlink r:id="rId9">
        <w:r>
          <w:rPr>
            <w:color w:val="0462C1"/>
            <w:u w:val="single" w:color="0462C1"/>
          </w:rPr>
          <w:t>Estudios de Área</w:t>
        </w:r>
        <w:r>
          <w:rPr>
            <w:u w:val="none"/>
          </w:rPr>
          <w:t>,</w:t>
        </w:r>
      </w:hyperlink>
      <w:r>
        <w:rPr>
          <w:u w:val="none"/>
        </w:rPr>
        <w:t> Biblioteca Smathers, Universidad de Florida, Gainesville, Florida.</w:t>
      </w:r>
    </w:p>
    <w:p>
      <w:pPr>
        <w:pStyle w:val="BodyText"/>
        <w:spacing w:before="155"/>
        <w:rPr>
          <w:sz w:val="27"/>
        </w:rPr>
      </w:pPr>
    </w:p>
    <w:p>
      <w:pPr>
        <w:pStyle w:val="Heading1"/>
      </w:pPr>
      <w:r>
        <w:rPr/>
        <w:t>Formato</w:t>
      </w:r>
      <w:r>
        <w:rPr>
          <w:spacing w:val="-11"/>
        </w:rPr>
        <w:t> </w:t>
      </w:r>
      <w:r>
        <w:rPr/>
        <w:t>Alternativo</w:t>
      </w:r>
      <w:r>
        <w:rPr>
          <w:spacing w:val="-14"/>
        </w:rPr>
        <w:t> </w:t>
      </w:r>
      <w:r>
        <w:rPr>
          <w:spacing w:val="-2"/>
        </w:rPr>
        <w:t>Disponible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</w:pPr>
      <w:r>
        <w:rPr/>
        <w:t>No</w:t>
      </w:r>
      <w:r>
        <w:rPr>
          <w:spacing w:val="-1"/>
        </w:rPr>
        <w:t> </w:t>
      </w:r>
      <w:r>
        <w:rPr/>
        <w:t>hay</w:t>
      </w:r>
      <w:r>
        <w:rPr>
          <w:spacing w:val="-4"/>
        </w:rPr>
        <w:t> </w:t>
      </w:r>
      <w:r>
        <w:rPr/>
        <w:t>otro</w:t>
      </w:r>
      <w:r>
        <w:rPr>
          <w:spacing w:val="-4"/>
        </w:rPr>
        <w:t> </w:t>
      </w:r>
      <w:r>
        <w:rPr>
          <w:spacing w:val="-2"/>
        </w:rPr>
        <w:t>formato.</w:t>
      </w:r>
    </w:p>
    <w:p>
      <w:pPr>
        <w:pStyle w:val="BodyText"/>
        <w:spacing w:before="101"/>
      </w:pPr>
    </w:p>
    <w:p>
      <w:pPr>
        <w:pStyle w:val="Heading1"/>
      </w:pPr>
      <w:r>
        <w:rPr/>
        <w:t>Información</w:t>
      </w:r>
      <w:r>
        <w:rPr>
          <w:spacing w:val="-9"/>
        </w:rPr>
        <w:t> </w:t>
      </w:r>
      <w:r>
        <w:rPr/>
        <w:t>sobre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Adquisición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</w:pPr>
      <w:r>
        <w:rPr/>
        <w:t>La</w:t>
      </w:r>
      <w:r>
        <w:rPr>
          <w:spacing w:val="-3"/>
        </w:rPr>
        <w:t> </w:t>
      </w:r>
      <w:r>
        <w:rPr/>
        <w:t>colección</w:t>
      </w:r>
      <w:r>
        <w:rPr>
          <w:spacing w:val="-2"/>
        </w:rPr>
        <w:t> </w:t>
      </w:r>
      <w:r>
        <w:rPr/>
        <w:t>fue</w:t>
      </w:r>
      <w:r>
        <w:rPr>
          <w:spacing w:val="-2"/>
        </w:rPr>
        <w:t> </w:t>
      </w:r>
      <w:r>
        <w:rPr/>
        <w:t>donada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Dr.</w:t>
      </w:r>
      <w:r>
        <w:rPr>
          <w:spacing w:val="-2"/>
        </w:rPr>
        <w:t> </w:t>
      </w:r>
      <w:r>
        <w:rPr/>
        <w:t>Francis</w:t>
      </w:r>
      <w:r>
        <w:rPr>
          <w:spacing w:val="-4"/>
        </w:rPr>
        <w:t> </w:t>
      </w:r>
      <w:r>
        <w:rPr/>
        <w:t>Daniel</w:t>
      </w:r>
      <w:r>
        <w:rPr>
          <w:spacing w:val="-2"/>
        </w:rPr>
        <w:t> </w:t>
      </w:r>
      <w:r>
        <w:rPr/>
        <w:t>Althoff</w:t>
      </w:r>
      <w:r>
        <w:rPr>
          <w:spacing w:val="-4"/>
        </w:rPr>
        <w:t> </w:t>
      </w:r>
      <w:r>
        <w:rPr/>
        <w:t>Jr.,</w:t>
      </w:r>
      <w:r>
        <w:rPr>
          <w:spacing w:val="-6"/>
        </w:rPr>
        <w:t> </w:t>
      </w:r>
      <w:r>
        <w:rPr/>
        <w:t>en</w:t>
      </w:r>
      <w:r>
        <w:rPr>
          <w:spacing w:val="3"/>
        </w:rPr>
        <w:t> </w:t>
      </w:r>
      <w:r>
        <w:rPr/>
        <w:t>octubre,</w:t>
      </w:r>
      <w:r>
        <w:rPr>
          <w:spacing w:val="-2"/>
        </w:rPr>
        <w:t> 2022.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122581</wp:posOffset>
                </wp:positionV>
                <wp:extent cx="5943600" cy="1968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9.652100pt;width:468pt;height:1.55pt;mso-position-horizontal-relative:page;mso-position-vertical-relative:paragraph;z-index:-1572556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75"/>
        <w:ind w:left="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Inventario</w:t>
      </w:r>
    </w:p>
    <w:p>
      <w:pPr>
        <w:pStyle w:val="BodyText"/>
        <w:spacing w:before="49"/>
        <w:rPr>
          <w:b/>
          <w:sz w:val="27"/>
        </w:rPr>
      </w:pPr>
    </w:p>
    <w:p>
      <w:pPr>
        <w:spacing w:before="0"/>
        <w:ind w:left="0" w:right="0" w:firstLine="0"/>
        <w:jc w:val="left"/>
        <w:rPr>
          <w:b/>
          <w:sz w:val="27"/>
        </w:rPr>
      </w:pPr>
      <w:r>
        <w:rPr>
          <w:b/>
          <w:sz w:val="27"/>
        </w:rPr>
        <w:t>Serie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1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Entrevistas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Campo,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1991-</w:t>
      </w:r>
      <w:r>
        <w:rPr>
          <w:b/>
          <w:spacing w:val="-4"/>
          <w:sz w:val="27"/>
        </w:rPr>
        <w:t>1992</w:t>
      </w:r>
    </w:p>
    <w:p>
      <w:pPr>
        <w:pStyle w:val="BodyText"/>
        <w:spacing w:before="130"/>
        <w:rPr>
          <w:b/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1271"/>
        <w:gridCol w:w="7197"/>
      </w:tblGrid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Carpeta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Titulo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1,</w:t>
            </w:r>
            <w:r>
              <w:rPr>
                <w:spacing w:val="-4"/>
                <w:sz w:val="18"/>
              </w:rPr>
              <w:t> 1991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2240" w:h="15840"/>
          <w:pgMar w:top="1360" w:bottom="1435" w:left="1440" w:right="1080"/>
        </w:sect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1271"/>
        <w:gridCol w:w="7197"/>
      </w:tblGrid>
      <w:tr>
        <w:trPr>
          <w:trHeight w:val="300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2,</w:t>
            </w:r>
            <w:r>
              <w:rPr>
                <w:spacing w:val="-4"/>
                <w:sz w:val="18"/>
              </w:rPr>
              <w:t> 1991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> 1991</w:t>
            </w:r>
          </w:p>
        </w:tc>
      </w:tr>
      <w:tr>
        <w:trPr>
          <w:trHeight w:val="301" w:hRule="atLeast"/>
        </w:trPr>
        <w:tc>
          <w:tcPr>
            <w:tcW w:w="88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97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5,</w:t>
            </w:r>
            <w:r>
              <w:rPr>
                <w:spacing w:val="-4"/>
                <w:sz w:val="18"/>
              </w:rPr>
              <w:t> 1991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6,</w:t>
            </w:r>
            <w:r>
              <w:rPr>
                <w:spacing w:val="-4"/>
                <w:sz w:val="18"/>
              </w:rPr>
              <w:t> 1991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9,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414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197" w:type="dxa"/>
          </w:tcPr>
          <w:p>
            <w:pPr>
              <w:pStyle w:val="TableParagraph"/>
              <w:spacing w:line="208" w:lineRule="exact"/>
              <w:ind w:left="106" w:right="209"/>
              <w:rPr>
                <w:sz w:val="18"/>
              </w:rPr>
            </w:pPr>
            <w:r>
              <w:rPr>
                <w:sz w:val="18"/>
              </w:rPr>
              <w:t>Transcripts 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10 -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(Due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audio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only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minutes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interview are available in transcript and audiocassette.), 1992</w:t>
            </w:r>
          </w:p>
        </w:tc>
      </w:tr>
      <w:tr>
        <w:trPr>
          <w:trHeight w:val="298" w:hRule="atLeast"/>
        </w:trPr>
        <w:tc>
          <w:tcPr>
            <w:tcW w:w="886" w:type="dxa"/>
          </w:tcPr>
          <w:p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197" w:type="dxa"/>
          </w:tcPr>
          <w:p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415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97" w:type="dxa"/>
          </w:tcPr>
          <w:p>
            <w:pPr>
              <w:pStyle w:val="TableParagraph"/>
              <w:spacing w:line="210" w:lineRule="exact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(There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transcript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 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echo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audio; interview is on audiocassette only.), 1992</w:t>
            </w:r>
          </w:p>
        </w:tc>
      </w:tr>
      <w:tr>
        <w:trPr>
          <w:trHeight w:val="294" w:hRule="atLeast"/>
        </w:trPr>
        <w:tc>
          <w:tcPr>
            <w:tcW w:w="886" w:type="dxa"/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197" w:type="dxa"/>
          </w:tcPr>
          <w:p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17,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414" w:hRule="atLeast"/>
        </w:trPr>
        <w:tc>
          <w:tcPr>
            <w:tcW w:w="88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(Informants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transcript because they are sisters and were interviewed together.),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Transcripts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21,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301" w:hRule="atLeast"/>
        </w:trPr>
        <w:tc>
          <w:tcPr>
            <w:tcW w:w="88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1991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1991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1991</w:t>
            </w:r>
          </w:p>
        </w:tc>
      </w:tr>
      <w:tr>
        <w:trPr>
          <w:trHeight w:val="415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7 -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(Sequence corrected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insert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cassette.),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1992</w:t>
            </w:r>
          </w:p>
        </w:tc>
      </w:tr>
      <w:tr>
        <w:trPr>
          <w:trHeight w:val="412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9 -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(Sequence corrected to Side A Informant 9 and Side B Informant 10.),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Empty,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1992</w:t>
            </w:r>
          </w:p>
        </w:tc>
      </w:tr>
      <w:tr>
        <w:trPr>
          <w:trHeight w:val="414" w:hRule="atLeast"/>
        </w:trPr>
        <w:tc>
          <w:tcPr>
            <w:tcW w:w="88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11 -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(Sequence corrected to Informant 12 Sides A and B.), 1992</w:t>
            </w:r>
          </w:p>
        </w:tc>
      </w:tr>
      <w:tr>
        <w:trPr>
          <w:trHeight w:val="299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Empty,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1992</w:t>
            </w:r>
          </w:p>
        </w:tc>
      </w:tr>
      <w:tr>
        <w:trPr>
          <w:trHeight w:val="414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spacing w:line="208" w:lineRule="exact"/>
              <w:ind w:left="106" w:right="209"/>
              <w:rPr>
                <w:sz w:val="18"/>
              </w:rPr>
            </w:pPr>
            <w:r>
              <w:rPr>
                <w:sz w:val="18"/>
              </w:rPr>
              <w:t>Audiocassettes - Master tape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9, 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A, 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13, 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B, Informant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14 - (Sequence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corrected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15.),</w:t>
            </w:r>
            <w:r>
              <w:rPr>
                <w:spacing w:val="-4"/>
                <w:sz w:val="18"/>
              </w:rPr>
              <w:t> 1992</w:t>
            </w:r>
          </w:p>
        </w:tc>
      </w:tr>
      <w:tr>
        <w:trPr>
          <w:trHeight w:val="413" w:hRule="atLeast"/>
        </w:trPr>
        <w:tc>
          <w:tcPr>
            <w:tcW w:w="886" w:type="dxa"/>
          </w:tcPr>
          <w:p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17;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19, </w:t>
            </w:r>
            <w:r>
              <w:rPr>
                <w:spacing w:val="-4"/>
                <w:sz w:val="18"/>
              </w:rPr>
              <w:t>1992</w:t>
            </w:r>
          </w:p>
        </w:tc>
      </w:tr>
      <w:tr>
        <w:trPr>
          <w:trHeight w:val="412" w:hRule="atLeast"/>
        </w:trPr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20 - (Sequence corrected to Side A Informant 20 and Side B Informant 21.), 1992</w:t>
            </w:r>
          </w:p>
        </w:tc>
      </w:tr>
    </w:tbl>
    <w:p>
      <w:pPr>
        <w:pStyle w:val="BodyText"/>
        <w:spacing w:before="177"/>
        <w:rPr>
          <w:b/>
          <w:sz w:val="27"/>
        </w:rPr>
      </w:pPr>
    </w:p>
    <w:p>
      <w:pPr>
        <w:spacing w:before="0"/>
        <w:ind w:left="0" w:right="0" w:firstLine="0"/>
        <w:jc w:val="left"/>
        <w:rPr>
          <w:b/>
          <w:sz w:val="27"/>
        </w:rPr>
      </w:pPr>
      <w:r>
        <w:rPr>
          <w:b/>
          <w:sz w:val="27"/>
        </w:rPr>
        <w:t>Serie</w:t>
      </w:r>
      <w:r>
        <w:rPr>
          <w:b/>
          <w:spacing w:val="-10"/>
          <w:sz w:val="27"/>
        </w:rPr>
        <w:t> </w:t>
      </w:r>
      <w:r>
        <w:rPr>
          <w:b/>
          <w:sz w:val="27"/>
        </w:rPr>
        <w:t>2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Documentos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Generales,</w:t>
      </w:r>
      <w:r>
        <w:rPr>
          <w:b/>
          <w:spacing w:val="-10"/>
          <w:sz w:val="27"/>
        </w:rPr>
        <w:t> </w:t>
      </w:r>
      <w:r>
        <w:rPr>
          <w:b/>
          <w:sz w:val="27"/>
        </w:rPr>
        <w:t>1985-</w:t>
      </w:r>
      <w:r>
        <w:rPr>
          <w:b/>
          <w:spacing w:val="-4"/>
          <w:sz w:val="27"/>
        </w:rPr>
        <w:t>1992</w:t>
      </w:r>
    </w:p>
    <w:p>
      <w:pPr>
        <w:pStyle w:val="BodyText"/>
        <w:spacing w:before="15"/>
        <w:rPr>
          <w:b/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92"/>
        <w:gridCol w:w="1360"/>
        <w:gridCol w:w="7198"/>
      </w:tblGrid>
      <w:tr>
        <w:trPr>
          <w:trHeight w:val="299" w:hRule="atLeast"/>
        </w:trPr>
        <w:tc>
          <w:tcPr>
            <w:tcW w:w="798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136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Carpeta</w:t>
            </w:r>
          </w:p>
        </w:tc>
        <w:tc>
          <w:tcPr>
            <w:tcW w:w="7198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Titulo</w:t>
            </w:r>
          </w:p>
        </w:tc>
      </w:tr>
      <w:tr>
        <w:trPr>
          <w:trHeight w:val="414" w:hRule="atLeast"/>
        </w:trPr>
        <w:tc>
          <w:tcPr>
            <w:tcW w:w="70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2" w:type="dxa"/>
            <w:gridSpan w:val="2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198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Audiocassettes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Traigo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una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Flor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Hermosa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y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Mortal: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Corridos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Costa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Chica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z w:val="18"/>
              </w:rPr>
              <w:t> Guerrero </w:t>
            </w:r>
            <w:r>
              <w:rPr>
                <w:sz w:val="18"/>
              </w:rPr>
              <w:t>(copy), undated</w:t>
            </w:r>
          </w:p>
        </w:tc>
      </w:tr>
      <w:tr>
        <w:trPr>
          <w:trHeight w:val="621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198" w:type="dxa"/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Conference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Segundo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Congreso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Latinoamericana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 Estudios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Afroasiáticos,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Miguel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Angel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Gutiérrez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Avila,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Nicolás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Tolentino,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"Un</w:t>
            </w:r>
          </w:p>
          <w:p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Caso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Encuentro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entre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Indígeneas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México",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1985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July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414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198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Conference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Reports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Segundo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Congreso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Latinoamericana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 Estudios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Afroasiáticos,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Neff,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Escuela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Antropología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Historia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2240" w:h="15840"/>
          <w:pgMar w:top="1420" w:bottom="1362" w:left="1440" w:right="1080"/>
        </w:sect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1451"/>
        <w:gridCol w:w="7197"/>
      </w:tblGrid>
      <w:tr>
        <w:trPr>
          <w:trHeight w:val="415" w:hRule="atLeast"/>
        </w:trPr>
        <w:tc>
          <w:tcPr>
            <w:tcW w:w="706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(ENAH),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"Identidad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Tradición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Cultura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Pueblos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Afromestizos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 Costa Chica de Guerrero y Oaxaca", 1985 July 3-5</w:t>
            </w:r>
          </w:p>
        </w:tc>
      </w:tr>
      <w:tr>
        <w:trPr>
          <w:trHeight w:val="621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197" w:type="dxa"/>
          </w:tcPr>
          <w:p>
            <w:pPr>
              <w:pStyle w:val="TableParagraph"/>
              <w:ind w:left="106" w:right="455"/>
              <w:jc w:val="both"/>
              <w:rPr>
                <w:sz w:val="18"/>
              </w:rPr>
            </w:pPr>
            <w:r>
              <w:rPr>
                <w:sz w:val="18"/>
              </w:rPr>
              <w:t>Conference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Segundo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Congreso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Latinoamericana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 Estudios Afroasiáticos,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Miguel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Angel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Gutiérrez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Javier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Río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Azurmendi, "Poética Afromestiza", 1985 July 3-5</w:t>
            </w:r>
          </w:p>
        </w:tc>
      </w:tr>
      <w:tr>
        <w:trPr>
          <w:trHeight w:val="618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Conference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Segundo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Congreso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Latinoamericana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 Estudios Afroasiáticos, Miguel García Bustamante, "Algunos Aspectos Sobre la Esclavitud y la Trata Negra en Hispanoamérica", 1985 July 3-5</w:t>
            </w:r>
          </w:p>
        </w:tc>
      </w:tr>
      <w:tr>
        <w:trPr>
          <w:trHeight w:val="830" w:hRule="atLeast"/>
        </w:trPr>
        <w:tc>
          <w:tcPr>
            <w:tcW w:w="70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Conference Reports - Segundo Congreso Nacional Asociación Latinoamericana de Estudios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Afroasiáticos,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Flávio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Sombra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Saraiva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Betsáida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Días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Capilé,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"Sobre las Relaciones y Vínculos de Africa Sudatlántica con la Costa Atlántica del Noreste y Sudeste Brasileños, 1500-1826", 1985 July 3-5</w:t>
            </w:r>
          </w:p>
        </w:tc>
      </w:tr>
      <w:tr>
        <w:trPr>
          <w:trHeight w:val="618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197" w:type="dxa"/>
          </w:tcPr>
          <w:p>
            <w:pPr>
              <w:pStyle w:val="TableParagraph"/>
              <w:ind w:left="106" w:right="209"/>
              <w:rPr>
                <w:sz w:val="18"/>
              </w:rPr>
            </w:pPr>
            <w:r>
              <w:rPr>
                <w:sz w:val="18"/>
              </w:rPr>
              <w:t>Conference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Segundo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Congreso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Nacional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Latinoamericana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 Estudios Afroasiáticos, Manuel Antonio de la Rosa Sánchez, "El Juego de los Tambores Congos (Tradición Oral Afromestiza de Panamá)", 1985 July 3-5</w:t>
            </w:r>
          </w:p>
        </w:tc>
      </w:tr>
      <w:tr>
        <w:trPr>
          <w:trHeight w:val="1037" w:hRule="atLeast"/>
        </w:trPr>
        <w:tc>
          <w:tcPr>
            <w:tcW w:w="706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197" w:type="dxa"/>
          </w:tcPr>
          <w:p>
            <w:pPr>
              <w:pStyle w:val="TableParagraph"/>
              <w:spacing w:line="240" w:lineRule="auto" w:before="1"/>
              <w:ind w:left="106" w:right="30"/>
              <w:rPr>
                <w:sz w:val="18"/>
              </w:rPr>
            </w:pPr>
            <w:r>
              <w:rPr>
                <w:sz w:val="18"/>
              </w:rPr>
              <w:t>Newspapers - </w:t>
            </w:r>
            <w:r>
              <w:rPr>
                <w:i/>
                <w:sz w:val="18"/>
              </w:rPr>
              <w:t>Nuestra Palabra</w:t>
            </w:r>
            <w:r>
              <w:rPr>
                <w:sz w:val="18"/>
              </w:rPr>
              <w:t>, Malinali Mesa Herrera,"Testimonio Afromestizo", Filemón Olmedo Silva, "El Lagarto y el Conejo", Rodrigo Habana Z. and Luis Pepatan Mariche,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"Corrido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Compadres",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Manilani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Herrera,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Juan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Catalán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Blanco, Cristina Perez Díaz and Francisca Aparico Prudente, "Nuestra Tercera Raíz", 1991</w:t>
            </w:r>
          </w:p>
          <w:p>
            <w:pPr>
              <w:pStyle w:val="TableParagraph"/>
              <w:spacing w:line="187" w:lineRule="exact" w:before="1"/>
              <w:ind w:left="106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12"/>
                <w:sz w:val="18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Newspapers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El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Nuevo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Herald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Hill,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Legado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Africa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México",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1993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621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197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Newspapers - </w:t>
            </w:r>
            <w:r>
              <w:rPr>
                <w:i/>
                <w:sz w:val="18"/>
              </w:rPr>
              <w:t>Oriente de Guerrero</w:t>
            </w:r>
            <w:r>
              <w:rPr>
                <w:sz w:val="18"/>
              </w:rPr>
              <w:t>, featured cartoon, untitled (The cartoon shows a woman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reading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titled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'Cuisla'-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'cuisla'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hyper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correction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original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book</w:t>
            </w:r>
          </w:p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's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title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"Cuijla"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inspired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Althoff's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dissertation.,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1991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August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4-</w:t>
            </w: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621" w:hRule="atLeast"/>
        </w:trPr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197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Document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Mixed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media,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Copy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cover,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back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sleeve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inner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sleeve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the</w:t>
            </w:r>
          </w:p>
          <w:p>
            <w:pPr>
              <w:pStyle w:val="TableParagraph"/>
              <w:spacing w:line="208" w:lineRule="exact"/>
              <w:ind w:left="106"/>
              <w:rPr>
                <w:sz w:val="18"/>
              </w:rPr>
            </w:pPr>
            <w:r>
              <w:rPr>
                <w:i/>
                <w:sz w:val="18"/>
              </w:rPr>
              <w:t>Traigo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una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Flor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hermosa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y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Mortal: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Corridos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Costa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Chica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Guerrero </w:t>
            </w:r>
            <w:r>
              <w:rPr>
                <w:sz w:val="18"/>
              </w:rPr>
              <w:t>album, </w:t>
            </w:r>
            <w:r>
              <w:rPr>
                <w:spacing w:val="-2"/>
                <w:sz w:val="18"/>
              </w:rPr>
              <w:t>undated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270534</wp:posOffset>
                </wp:positionV>
                <wp:extent cx="5943600" cy="1968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21.301952pt;width:468pt;height:1.55pt;mso-position-horizontal-relative:page;mso-position-vertical-relative:paragraph;z-index:-1572505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50"/>
      </w:pPr>
      <w:r>
        <w:rPr/>
        <w:t>Temas</w:t>
      </w:r>
      <w:r>
        <w:rPr>
          <w:spacing w:val="-7"/>
        </w:rPr>
        <w:t> </w:t>
      </w:r>
      <w:r>
        <w:rPr/>
        <w:t>Seleccionados</w:t>
      </w:r>
      <w:r>
        <w:rPr>
          <w:spacing w:val="-7"/>
        </w:rPr>
        <w:t> </w:t>
      </w:r>
      <w:r>
        <w:rPr/>
        <w:t>y</w:t>
      </w:r>
      <w:r>
        <w:rPr>
          <w:spacing w:val="-13"/>
        </w:rPr>
        <w:t> </w:t>
      </w:r>
      <w:r>
        <w:rPr/>
        <w:t>Términos</w:t>
      </w:r>
      <w:r>
        <w:rPr>
          <w:spacing w:val="-6"/>
        </w:rPr>
        <w:t> </w:t>
      </w:r>
      <w:r>
        <w:rPr>
          <w:spacing w:val="-4"/>
        </w:rPr>
        <w:t>Clave</w:t>
      </w:r>
    </w:p>
    <w:p>
      <w:pPr>
        <w:pStyle w:val="BodyText"/>
        <w:spacing w:before="208"/>
        <w:ind w:right="8217"/>
      </w:pPr>
      <w:r>
        <w:rPr>
          <w:spacing w:val="-2"/>
        </w:rPr>
        <w:t>Entrevistas. Mexico.</w:t>
      </w:r>
    </w:p>
    <w:p>
      <w:pPr>
        <w:pStyle w:val="BodyText"/>
        <w:ind w:right="7698"/>
      </w:pPr>
      <w:r>
        <w:rPr/>
        <w:t>Lenguaje español. México</w:t>
      </w:r>
      <w:r>
        <w:rPr>
          <w:spacing w:val="-15"/>
        </w:rPr>
        <w:t> </w:t>
      </w:r>
      <w:r>
        <w:rPr/>
        <w:t>–</w:t>
      </w:r>
      <w:r>
        <w:rPr>
          <w:spacing w:val="-12"/>
        </w:rPr>
        <w:t> </w:t>
      </w:r>
      <w:r>
        <w:rPr/>
        <w:t>Cuajinicuilapa. </w:t>
      </w:r>
      <w:r>
        <w:rPr>
          <w:spacing w:val="-2"/>
        </w:rPr>
        <w:t>Lingüística.</w:t>
      </w:r>
    </w:p>
    <w:p>
      <w:pPr>
        <w:pStyle w:val="BodyText"/>
        <w:spacing w:line="207" w:lineRule="exact"/>
      </w:pPr>
      <w:r>
        <w:rPr>
          <w:spacing w:val="-2"/>
        </w:rPr>
        <w:t>Afromexicanos</w:t>
      </w:r>
    </w:p>
    <w:p>
      <w:pPr>
        <w:pStyle w:val="BodyText"/>
        <w:spacing w:line="207" w:lineRule="exact"/>
      </w:pPr>
      <w:r>
        <w:rPr/>
        <w:t>Althoff,</w:t>
      </w:r>
      <w:r>
        <w:rPr>
          <w:spacing w:val="-4"/>
        </w:rPr>
        <w:t> </w:t>
      </w:r>
      <w:r>
        <w:rPr/>
        <w:t>Francis</w:t>
      </w:r>
      <w:r>
        <w:rPr>
          <w:spacing w:val="-2"/>
        </w:rPr>
        <w:t> </w:t>
      </w:r>
      <w:r>
        <w:rPr/>
        <w:t>Daniel,</w:t>
      </w:r>
      <w:r>
        <w:rPr>
          <w:spacing w:val="-5"/>
        </w:rPr>
        <w:t> </w:t>
      </w:r>
      <w:r>
        <w:rPr/>
        <w:t>Jr.,</w:t>
      </w:r>
      <w:r>
        <w:rPr>
          <w:spacing w:val="-2"/>
        </w:rPr>
        <w:t> 1955-</w:t>
      </w:r>
    </w:p>
    <w:sectPr>
      <w:type w:val="continuous"/>
      <w:pgSz w:w="12240" w:h="15840"/>
      <w:pgMar w:top="14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7"/>
      <w:szCs w:val="27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right="829"/>
      <w:jc w:val="center"/>
      <w:outlineLvl w:val="2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06" w:lineRule="exact"/>
      <w:ind w:left="107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asc.uflib.ufl.edu/" TargetMode="External"/><Relationship Id="rId6" Type="http://schemas.openxmlformats.org/officeDocument/2006/relationships/hyperlink" Target="http://ufdc.ufl.edu/AA00022865/00001" TargetMode="External"/><Relationship Id="rId7" Type="http://schemas.openxmlformats.org/officeDocument/2006/relationships/hyperlink" Target="https://findingaids.uflib.ufl.edu/repositories/2/resources/1820" TargetMode="External"/><Relationship Id="rId8" Type="http://schemas.openxmlformats.org/officeDocument/2006/relationships/hyperlink" Target="http://www.jstor.org/stable/40312931" TargetMode="External"/><Relationship Id="rId9" Type="http://schemas.openxmlformats.org/officeDocument/2006/relationships/hyperlink" Target="https://uflib.ufl.edu/libraries-collections/smathers-library-eas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dcterms:created xsi:type="dcterms:W3CDTF">2026-04-03T20:12:52Z</dcterms:created>
  <dcterms:modified xsi:type="dcterms:W3CDTF">2026-04-03T20:12:52Z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2019</vt:lpwstr>
  </property>
</Properties>
</file>